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2261" w14:textId="77777777" w:rsidR="00E1652D" w:rsidRDefault="006C5D6F">
      <w:pPr>
        <w:spacing w:after="25" w:line="259" w:lineRule="auto"/>
        <w:ind w:left="0" w:right="61" w:firstLine="0"/>
        <w:jc w:val="left"/>
      </w:pPr>
      <w:r>
        <w:rPr>
          <w:noProof/>
        </w:rPr>
        <w:drawing>
          <wp:anchor distT="0" distB="0" distL="114300" distR="114300" simplePos="0" relativeHeight="251658240" behindDoc="0" locked="0" layoutInCell="1" allowOverlap="0" wp14:anchorId="14486AB0" wp14:editId="393194AA">
            <wp:simplePos x="0" y="0"/>
            <wp:positionH relativeFrom="column">
              <wp:posOffset>5852033</wp:posOffset>
            </wp:positionH>
            <wp:positionV relativeFrom="paragraph">
              <wp:posOffset>24461</wp:posOffset>
            </wp:positionV>
            <wp:extent cx="710006" cy="710565"/>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
                    <a:stretch>
                      <a:fillRect/>
                    </a:stretch>
                  </pic:blipFill>
                  <pic:spPr>
                    <a:xfrm>
                      <a:off x="0" y="0"/>
                      <a:ext cx="710006" cy="710565"/>
                    </a:xfrm>
                    <a:prstGeom prst="rect">
                      <a:avLst/>
                    </a:prstGeom>
                  </pic:spPr>
                </pic:pic>
              </a:graphicData>
            </a:graphic>
          </wp:anchor>
        </w:drawing>
      </w:r>
      <w:r>
        <w:rPr>
          <w:rFonts w:ascii="Crimson" w:eastAsia="Crimson" w:hAnsi="Crimson" w:cs="Crimson"/>
          <w:sz w:val="20"/>
        </w:rPr>
        <w:t xml:space="preserve">Alison Nightingale LPC </w:t>
      </w:r>
    </w:p>
    <w:p w14:paraId="19EDD42D" w14:textId="77777777" w:rsidR="00E1652D" w:rsidRDefault="006C5D6F">
      <w:pPr>
        <w:spacing w:after="25" w:line="259" w:lineRule="auto"/>
        <w:ind w:left="-5" w:right="61"/>
        <w:jc w:val="left"/>
      </w:pPr>
      <w:r>
        <w:rPr>
          <w:rFonts w:ascii="Crimson" w:eastAsia="Crimson" w:hAnsi="Crimson" w:cs="Crimson"/>
          <w:b/>
          <w:color w:val="00B050"/>
          <w:sz w:val="20"/>
        </w:rPr>
        <w:t>(541) 631-8086</w:t>
      </w:r>
      <w:r>
        <w:rPr>
          <w:rFonts w:ascii="Crimson" w:eastAsia="Crimson" w:hAnsi="Crimson" w:cs="Crimson"/>
          <w:color w:val="00B050"/>
          <w:sz w:val="20"/>
        </w:rPr>
        <w:t xml:space="preserve">   </w:t>
      </w:r>
      <w:r>
        <w:rPr>
          <w:rFonts w:ascii="Crimson" w:eastAsia="Crimson" w:hAnsi="Crimson" w:cs="Crimson"/>
          <w:color w:val="595959"/>
          <w:sz w:val="20"/>
        </w:rPr>
        <w:t xml:space="preserve">anightingalelpc@gmail.com </w:t>
      </w:r>
    </w:p>
    <w:p w14:paraId="53F18DA6" w14:textId="51836B3D" w:rsidR="00E1652D" w:rsidRDefault="006C5D6F">
      <w:pPr>
        <w:spacing w:after="82" w:line="259" w:lineRule="auto"/>
        <w:ind w:left="0" w:right="61" w:firstLine="0"/>
        <w:jc w:val="left"/>
      </w:pPr>
      <w:r>
        <w:rPr>
          <w:rFonts w:ascii="Crimson" w:eastAsia="Crimson" w:hAnsi="Crimson" w:cs="Crimson"/>
          <w:color w:val="00B050"/>
          <w:sz w:val="20"/>
        </w:rPr>
        <w:t xml:space="preserve">www.alisonnightingale.com </w:t>
      </w:r>
      <w:r>
        <w:rPr>
          <w:rFonts w:ascii="Cambria" w:eastAsia="Cambria" w:hAnsi="Cambria" w:cs="Cambria"/>
          <w:color w:val="595959"/>
          <w:sz w:val="20"/>
        </w:rPr>
        <w:t xml:space="preserve"> </w:t>
      </w:r>
    </w:p>
    <w:p w14:paraId="74D40832" w14:textId="77777777" w:rsidR="00E1652D" w:rsidRDefault="006C5D6F">
      <w:pPr>
        <w:spacing w:after="0" w:line="259" w:lineRule="auto"/>
        <w:ind w:left="0" w:firstLine="0"/>
        <w:jc w:val="right"/>
      </w:pPr>
      <w:r>
        <w:rPr>
          <w:rFonts w:ascii="Cambria" w:eastAsia="Cambria" w:hAnsi="Cambria" w:cs="Cambria"/>
          <w:color w:val="595959"/>
          <w:sz w:val="20"/>
        </w:rPr>
        <w:t xml:space="preserve"> </w:t>
      </w:r>
    </w:p>
    <w:p w14:paraId="054B5FC7" w14:textId="77777777" w:rsidR="00E1652D" w:rsidRPr="00700186" w:rsidRDefault="00700186" w:rsidP="00700186">
      <w:pPr>
        <w:spacing w:after="0" w:line="259" w:lineRule="auto"/>
        <w:jc w:val="center"/>
        <w:rPr>
          <w:rFonts w:eastAsia="Georgia" w:cs="Georgia"/>
          <w:b/>
          <w:color w:val="464646"/>
        </w:rPr>
      </w:pPr>
      <w:r w:rsidRPr="00700186">
        <w:rPr>
          <w:rFonts w:eastAsia="Georgia" w:cs="Georgia"/>
          <w:b/>
          <w:color w:val="464646"/>
        </w:rPr>
        <w:t>Professional Disclosure Statement</w:t>
      </w:r>
    </w:p>
    <w:p w14:paraId="37A60147" w14:textId="77777777" w:rsidR="00700186" w:rsidRPr="00700186" w:rsidRDefault="00700186" w:rsidP="00700186">
      <w:pPr>
        <w:spacing w:after="0" w:line="259" w:lineRule="auto"/>
        <w:jc w:val="center"/>
        <w:rPr>
          <w:b/>
        </w:rPr>
      </w:pPr>
    </w:p>
    <w:p w14:paraId="768BCC2B" w14:textId="3CE44E4F" w:rsidR="00700186" w:rsidRPr="00700186" w:rsidRDefault="00700186" w:rsidP="00700186">
      <w:pPr>
        <w:spacing w:after="160" w:line="259" w:lineRule="auto"/>
        <w:ind w:left="0" w:firstLine="0"/>
        <w:jc w:val="left"/>
        <w:rPr>
          <w:rFonts w:eastAsiaTheme="minorHAnsi" w:cstheme="minorBidi"/>
          <w:color w:val="auto"/>
        </w:rPr>
      </w:pPr>
      <w:r w:rsidRPr="00700186">
        <w:rPr>
          <w:rFonts w:eastAsiaTheme="minorHAnsi" w:cstheme="minorBidi"/>
          <w:b/>
          <w:color w:val="auto"/>
        </w:rPr>
        <w:t>Philosophy and Approach</w:t>
      </w:r>
      <w:r w:rsidRPr="00700186">
        <w:rPr>
          <w:rFonts w:eastAsiaTheme="minorHAnsi" w:cstheme="minorBidi"/>
          <w:color w:val="auto"/>
        </w:rPr>
        <w:t>: The heart of my approach is that I don’t believe that your distress is a sickness, nor maladaptive, but has been, at some point in your history, the most rational, intelligent, and creative form of self-preservation you could employ at that moment in your development. I am here to help you understand and hear those old strategies, get your best efforts connected with a bigger and more updated story that includes more of who you truly are, and deeply heal very old and well covered over vulnerabilities that truly hold the keys to your wholeness. I use a variety of methods for this, but I mostly use a Jungian/Imaginal approach, mindfulness-body based exercises</w:t>
      </w:r>
      <w:r w:rsidR="00E14D9C">
        <w:rPr>
          <w:rFonts w:eastAsiaTheme="minorHAnsi" w:cstheme="minorBidi"/>
          <w:color w:val="auto"/>
        </w:rPr>
        <w:t xml:space="preserve">, EMDR and </w:t>
      </w:r>
      <w:r w:rsidRPr="00700186">
        <w:rPr>
          <w:rFonts w:eastAsiaTheme="minorHAnsi" w:cstheme="minorBidi"/>
          <w:color w:val="auto"/>
        </w:rPr>
        <w:t xml:space="preserve">Internal Family Systems Therapy.  </w:t>
      </w:r>
    </w:p>
    <w:p w14:paraId="6C24837B" w14:textId="0F46EE71" w:rsidR="00700186" w:rsidRPr="00700186" w:rsidRDefault="00700186" w:rsidP="00700186">
      <w:pPr>
        <w:spacing w:after="160" w:line="259" w:lineRule="auto"/>
        <w:ind w:left="0" w:firstLine="0"/>
        <w:jc w:val="left"/>
        <w:rPr>
          <w:rFonts w:eastAsiaTheme="minorHAnsi" w:cstheme="minorBidi"/>
          <w:color w:val="auto"/>
        </w:rPr>
      </w:pPr>
      <w:r w:rsidRPr="00700186">
        <w:rPr>
          <w:rFonts w:eastAsiaTheme="minorHAnsi" w:cstheme="minorBidi"/>
          <w:b/>
          <w:color w:val="auto"/>
        </w:rPr>
        <w:t>Formal Education and Training</w:t>
      </w:r>
      <w:r w:rsidRPr="00700186">
        <w:rPr>
          <w:rFonts w:eastAsiaTheme="minorHAnsi" w:cstheme="minorBidi"/>
          <w:color w:val="auto"/>
        </w:rPr>
        <w:t xml:space="preserve">: I received a master’s degree in Counseling Psychology with an emphasis is Depth Psychology from Pacifica Graduate Institute in 2008. Beyond my degree, I have done extensive training in the Jungian </w:t>
      </w:r>
      <w:r>
        <w:rPr>
          <w:rFonts w:eastAsiaTheme="minorHAnsi" w:cstheme="minorBidi"/>
          <w:color w:val="auto"/>
        </w:rPr>
        <w:t>psychotherapy</w:t>
      </w:r>
      <w:r w:rsidRPr="00700186">
        <w:rPr>
          <w:rFonts w:eastAsiaTheme="minorHAnsi" w:cstheme="minorBidi"/>
          <w:color w:val="auto"/>
        </w:rPr>
        <w:t xml:space="preserve"> including dream therapy and active imagination in addition to a great many workshops in trauma and attachment work. I have been trained in </w:t>
      </w:r>
      <w:proofErr w:type="spellStart"/>
      <w:r w:rsidRPr="00700186">
        <w:rPr>
          <w:rFonts w:eastAsiaTheme="minorHAnsi" w:cstheme="minorBidi"/>
          <w:color w:val="auto"/>
        </w:rPr>
        <w:t>Hakomi</w:t>
      </w:r>
      <w:proofErr w:type="spellEnd"/>
      <w:r w:rsidRPr="00700186">
        <w:rPr>
          <w:rFonts w:eastAsiaTheme="minorHAnsi" w:cstheme="minorBidi"/>
          <w:color w:val="auto"/>
        </w:rPr>
        <w:t xml:space="preserve"> Therapy and RCS (Re-Creating the Self) with the META Institute in Portland, OR in 2012. I have been training in Internal Family Systems Therapy for the since the beginning of 2016. </w:t>
      </w:r>
      <w:r w:rsidR="00E14D9C">
        <w:rPr>
          <w:rFonts w:eastAsiaTheme="minorHAnsi" w:cstheme="minorBidi"/>
          <w:color w:val="auto"/>
        </w:rPr>
        <w:t>I have also been trained to do SAFE</w:t>
      </w:r>
      <w:r w:rsidR="0008310E">
        <w:rPr>
          <w:rFonts w:eastAsiaTheme="minorHAnsi" w:cstheme="minorBidi"/>
          <w:color w:val="auto"/>
        </w:rPr>
        <w:t xml:space="preserve"> and Attachment Focused</w:t>
      </w:r>
      <w:r w:rsidR="00E14D9C">
        <w:rPr>
          <w:rFonts w:eastAsiaTheme="minorHAnsi" w:cstheme="minorBidi"/>
          <w:color w:val="auto"/>
        </w:rPr>
        <w:t xml:space="preserve"> EMDR, a more somatic and attachment focused EMDR approach.</w:t>
      </w:r>
    </w:p>
    <w:p w14:paraId="4FD4FB3F" w14:textId="77777777" w:rsidR="00700186" w:rsidRPr="00700186" w:rsidRDefault="00700186" w:rsidP="00700186">
      <w:pPr>
        <w:spacing w:after="160" w:line="259" w:lineRule="auto"/>
        <w:ind w:left="0" w:firstLine="0"/>
        <w:jc w:val="left"/>
        <w:rPr>
          <w:rFonts w:eastAsiaTheme="minorHAnsi" w:cstheme="minorBidi"/>
          <w:color w:val="auto"/>
        </w:rPr>
      </w:pPr>
      <w:r w:rsidRPr="00700186">
        <w:rPr>
          <w:rFonts w:eastAsiaTheme="minorHAnsi" w:cstheme="minorBidi"/>
          <w:color w:val="auto"/>
        </w:rPr>
        <w:t xml:space="preserve">As a Licensee of the Oregon Board of Professional Counselors and Therapists, I abide by its Code of Ethics. To maintain my license, I am required to participate in continuing education of subjects relevant to my profession. </w:t>
      </w:r>
    </w:p>
    <w:p w14:paraId="38B77994" w14:textId="70261C81" w:rsidR="00700186" w:rsidRP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b/>
          <w:color w:val="auto"/>
        </w:rPr>
        <w:t>Fees</w:t>
      </w:r>
      <w:r w:rsidRPr="00700186">
        <w:rPr>
          <w:rFonts w:eastAsiaTheme="minorHAnsi" w:cstheme="minorBidi"/>
          <w:color w:val="auto"/>
        </w:rPr>
        <w:t>: My fee is $1</w:t>
      </w:r>
      <w:r w:rsidR="00F86FC7">
        <w:rPr>
          <w:rFonts w:eastAsiaTheme="minorHAnsi" w:cstheme="minorBidi"/>
          <w:color w:val="auto"/>
        </w:rPr>
        <w:t>9</w:t>
      </w:r>
      <w:r w:rsidR="00C91380">
        <w:rPr>
          <w:rFonts w:eastAsiaTheme="minorHAnsi" w:cstheme="minorBidi"/>
          <w:color w:val="auto"/>
        </w:rPr>
        <w:t>5</w:t>
      </w:r>
      <w:r w:rsidRPr="00700186">
        <w:rPr>
          <w:rFonts w:eastAsiaTheme="minorHAnsi" w:cstheme="minorBidi"/>
          <w:color w:val="auto"/>
        </w:rPr>
        <w:t xml:space="preserve"> - $</w:t>
      </w:r>
      <w:r w:rsidR="000A6C3A">
        <w:rPr>
          <w:rFonts w:eastAsiaTheme="minorHAnsi" w:cstheme="minorBidi"/>
          <w:color w:val="auto"/>
        </w:rPr>
        <w:t>2</w:t>
      </w:r>
      <w:r w:rsidR="00E14D9C">
        <w:rPr>
          <w:rFonts w:eastAsiaTheme="minorHAnsi" w:cstheme="minorBidi"/>
          <w:color w:val="auto"/>
        </w:rPr>
        <w:t>85</w:t>
      </w:r>
      <w:r w:rsidRPr="00700186">
        <w:rPr>
          <w:rFonts w:eastAsiaTheme="minorHAnsi" w:cstheme="minorBidi"/>
          <w:color w:val="auto"/>
        </w:rPr>
        <w:t xml:space="preserve"> per hour. </w:t>
      </w:r>
    </w:p>
    <w:p w14:paraId="71BFE680" w14:textId="77777777" w:rsidR="00700186" w:rsidRPr="00700186" w:rsidRDefault="00700186" w:rsidP="00700186">
      <w:pPr>
        <w:spacing w:after="0" w:line="240" w:lineRule="auto"/>
        <w:ind w:left="0" w:firstLine="0"/>
        <w:jc w:val="left"/>
        <w:rPr>
          <w:rFonts w:eastAsiaTheme="minorHAnsi" w:cstheme="minorBidi"/>
          <w:color w:val="auto"/>
        </w:rPr>
      </w:pPr>
    </w:p>
    <w:p w14:paraId="69FA9E21" w14:textId="77777777" w:rsid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As a client of an Oregon Licensee you have the following </w:t>
      </w:r>
      <w:r w:rsidRPr="00700186">
        <w:rPr>
          <w:rFonts w:eastAsiaTheme="minorHAnsi" w:cstheme="minorBidi"/>
          <w:b/>
          <w:color w:val="auto"/>
        </w:rPr>
        <w:t>rights</w:t>
      </w:r>
      <w:r w:rsidRPr="00700186">
        <w:rPr>
          <w:rFonts w:eastAsiaTheme="minorHAnsi" w:cstheme="minorBidi"/>
          <w:color w:val="auto"/>
        </w:rPr>
        <w:t>:</w:t>
      </w:r>
    </w:p>
    <w:p w14:paraId="4E914BE7" w14:textId="77777777" w:rsidR="00700186" w:rsidRPr="00700186" w:rsidRDefault="00700186" w:rsidP="00700186">
      <w:pPr>
        <w:spacing w:after="0" w:line="240" w:lineRule="auto"/>
        <w:ind w:left="0" w:firstLine="0"/>
        <w:jc w:val="left"/>
        <w:rPr>
          <w:rFonts w:eastAsiaTheme="minorHAnsi" w:cstheme="minorBidi"/>
          <w:color w:val="auto"/>
        </w:rPr>
      </w:pPr>
    </w:p>
    <w:p w14:paraId="3719B6AF" w14:textId="77777777" w:rsidR="00700186" w:rsidRP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To expect that the licensee has met the requirements of training and experience required by the state law </w:t>
      </w:r>
    </w:p>
    <w:p w14:paraId="70822246" w14:textId="77777777" w:rsidR="00700186" w:rsidRP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To examine the public records maintained by the Board and to have the Board confirm the credentials of a licensee. </w:t>
      </w:r>
    </w:p>
    <w:p w14:paraId="4B69DB4E" w14:textId="77777777" w:rsidR="00700186" w:rsidRP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To obtain a copy of the Code of Ethics (Oregon Administrative Rule 833-100) </w:t>
      </w:r>
    </w:p>
    <w:p w14:paraId="370F0D30" w14:textId="77777777" w:rsidR="00700186" w:rsidRP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To report complaints to the Board • To be informed of the cost of professional services before receiving services. </w:t>
      </w:r>
    </w:p>
    <w:p w14:paraId="5779B9B6" w14:textId="77777777" w:rsid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To be assured of privacy and confidentiality when receiving therapy as defined by rule or law, with the following exceptions:</w:t>
      </w:r>
    </w:p>
    <w:p w14:paraId="73D65BB2" w14:textId="77777777" w:rsid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1) Reporting suspected Child, Elder, or Dependent Abuse.</w:t>
      </w:r>
    </w:p>
    <w:p w14:paraId="0188C10A" w14:textId="77777777" w:rsid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2) Reporting imminent danger to yourself or others. </w:t>
      </w:r>
    </w:p>
    <w:p w14:paraId="76625C65" w14:textId="77777777" w:rsidR="00700186" w:rsidRDefault="00700186" w:rsidP="00700186">
      <w:pPr>
        <w:spacing w:after="0" w:line="240" w:lineRule="auto"/>
        <w:ind w:left="0" w:firstLine="0"/>
        <w:jc w:val="left"/>
        <w:rPr>
          <w:rFonts w:eastAsiaTheme="minorHAnsi" w:cstheme="minorBidi"/>
          <w:color w:val="auto"/>
        </w:rPr>
      </w:pPr>
      <w:r>
        <w:rPr>
          <w:rFonts w:eastAsiaTheme="minorHAnsi" w:cstheme="minorBidi"/>
          <w:color w:val="auto"/>
        </w:rPr>
        <w:t xml:space="preserve"> </w:t>
      </w:r>
      <w:r w:rsidRPr="00700186">
        <w:rPr>
          <w:rFonts w:eastAsiaTheme="minorHAnsi" w:cstheme="minorBidi"/>
          <w:color w:val="auto"/>
        </w:rPr>
        <w:t>3) Reporting information required in court proceedings or your insurance company, or other relevant agencies.</w:t>
      </w:r>
    </w:p>
    <w:p w14:paraId="367F7EA3" w14:textId="77777777" w:rsid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4) Providing information during case consultation or supervision.</w:t>
      </w:r>
    </w:p>
    <w:p w14:paraId="542A0077" w14:textId="77777777" w:rsidR="00700186" w:rsidRP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5) Defending claims brought by you against me. </w:t>
      </w:r>
    </w:p>
    <w:p w14:paraId="6A60B97B" w14:textId="77777777" w:rsidR="00700186" w:rsidRPr="00700186" w:rsidRDefault="00700186" w:rsidP="00700186">
      <w:pPr>
        <w:spacing w:after="0" w:line="240" w:lineRule="auto"/>
        <w:ind w:left="0" w:firstLine="0"/>
        <w:jc w:val="left"/>
        <w:rPr>
          <w:rFonts w:eastAsiaTheme="minorHAnsi" w:cstheme="minorBidi"/>
          <w:color w:val="auto"/>
        </w:rPr>
      </w:pPr>
      <w:r w:rsidRPr="00700186">
        <w:rPr>
          <w:rFonts w:eastAsiaTheme="minorHAnsi" w:cstheme="minorBidi"/>
          <w:color w:val="auto"/>
        </w:rPr>
        <w:t xml:space="preserve">• To be free from discrimination because of age, color, culture, disability, ethnicity, national origin, gender, race, religion, sexual orientation, marital status, or socioeconomic status. </w:t>
      </w:r>
    </w:p>
    <w:p w14:paraId="1BB8A53D" w14:textId="77777777" w:rsidR="00700186" w:rsidRPr="00700186" w:rsidRDefault="00700186" w:rsidP="00700186">
      <w:pPr>
        <w:spacing w:after="0" w:line="240" w:lineRule="auto"/>
        <w:ind w:left="0" w:firstLine="0"/>
        <w:jc w:val="left"/>
        <w:rPr>
          <w:rFonts w:eastAsiaTheme="minorHAnsi" w:cstheme="minorBidi"/>
          <w:color w:val="auto"/>
        </w:rPr>
      </w:pPr>
    </w:p>
    <w:p w14:paraId="15A7CAD0" w14:textId="734288C2" w:rsidR="00700186" w:rsidRPr="00700186" w:rsidRDefault="00700186" w:rsidP="00700186">
      <w:pPr>
        <w:spacing w:after="160" w:line="259" w:lineRule="auto"/>
        <w:ind w:left="0" w:firstLine="0"/>
        <w:jc w:val="left"/>
        <w:rPr>
          <w:rFonts w:eastAsiaTheme="minorHAnsi" w:cstheme="minorBidi"/>
          <w:color w:val="auto"/>
        </w:rPr>
      </w:pPr>
      <w:r w:rsidRPr="00700186">
        <w:rPr>
          <w:rFonts w:eastAsiaTheme="minorHAnsi" w:cstheme="minorBidi"/>
          <w:color w:val="auto"/>
        </w:rPr>
        <w:t xml:space="preserve">You may contact the Board of Licensed Professional Counselors and Therapists at 3218 Pringle Rd. SE,  #120, Salem, OR 97302-6312 Telephone: (503) 378-5499 email: </w:t>
      </w:r>
      <w:hyperlink r:id="rId7" w:history="1">
        <w:r w:rsidR="007B4E0A" w:rsidRPr="00774579">
          <w:rPr>
            <w:rStyle w:val="Hyperlink"/>
            <w:rFonts w:eastAsiaTheme="minorHAnsi" w:cstheme="minorBidi"/>
          </w:rPr>
          <w:t>lpct.board@oregon.gov</w:t>
        </w:r>
      </w:hyperlink>
      <w:r w:rsidR="007B4E0A">
        <w:rPr>
          <w:rFonts w:eastAsiaTheme="minorHAnsi" w:cstheme="minorBidi"/>
          <w:color w:val="auto"/>
        </w:rPr>
        <w:t xml:space="preserve"> </w:t>
      </w:r>
      <w:r w:rsidRPr="00700186">
        <w:rPr>
          <w:rFonts w:eastAsiaTheme="minorHAnsi" w:cstheme="minorBidi"/>
          <w:color w:val="auto"/>
        </w:rPr>
        <w:t xml:space="preserve"> website: www.oregon.gov/OBLPC</w:t>
      </w:r>
    </w:p>
    <w:p w14:paraId="611C4322" w14:textId="3625F926" w:rsidR="00700186" w:rsidRDefault="00700186" w:rsidP="000A6C3A">
      <w:pPr>
        <w:spacing w:after="0" w:line="259" w:lineRule="auto"/>
        <w:ind w:left="0" w:firstLine="0"/>
        <w:jc w:val="left"/>
        <w:rPr>
          <w:b/>
          <w:sz w:val="24"/>
          <w:szCs w:val="24"/>
        </w:rPr>
      </w:pPr>
    </w:p>
    <w:p w14:paraId="69D3FE2B" w14:textId="04CAAFE3" w:rsidR="000A6C3A" w:rsidRDefault="000A6C3A" w:rsidP="000A6C3A">
      <w:pPr>
        <w:spacing w:after="0" w:line="259" w:lineRule="auto"/>
        <w:ind w:left="0" w:firstLine="0"/>
        <w:jc w:val="left"/>
        <w:rPr>
          <w:b/>
          <w:sz w:val="24"/>
          <w:szCs w:val="24"/>
        </w:rPr>
      </w:pPr>
    </w:p>
    <w:p w14:paraId="6ECA3908" w14:textId="5EFAD021" w:rsidR="000A6C3A" w:rsidRDefault="000A6C3A" w:rsidP="000A6C3A">
      <w:pPr>
        <w:spacing w:after="0" w:line="259" w:lineRule="auto"/>
        <w:ind w:left="0" w:firstLine="0"/>
        <w:jc w:val="left"/>
        <w:rPr>
          <w:b/>
          <w:sz w:val="24"/>
          <w:szCs w:val="24"/>
        </w:rPr>
      </w:pPr>
    </w:p>
    <w:p w14:paraId="570F754D" w14:textId="16475D02" w:rsidR="000A6C3A" w:rsidRPr="00700186" w:rsidRDefault="000A6C3A" w:rsidP="000A6C3A">
      <w:pPr>
        <w:spacing w:after="0" w:line="259" w:lineRule="auto"/>
        <w:ind w:left="0" w:firstLine="0"/>
        <w:jc w:val="center"/>
        <w:rPr>
          <w:b/>
          <w:sz w:val="24"/>
          <w:szCs w:val="24"/>
        </w:rPr>
      </w:pPr>
      <w:r>
        <w:rPr>
          <w:b/>
          <w:sz w:val="24"/>
          <w:szCs w:val="24"/>
        </w:rPr>
        <w:t>This document is yours to keep for future reference.</w:t>
      </w:r>
    </w:p>
    <w:sectPr w:rsidR="000A6C3A" w:rsidRPr="00700186">
      <w:headerReference w:type="even" r:id="rId8"/>
      <w:headerReference w:type="default" r:id="rId9"/>
      <w:footerReference w:type="even" r:id="rId10"/>
      <w:footerReference w:type="default" r:id="rId11"/>
      <w:headerReference w:type="first" r:id="rId12"/>
      <w:footerReference w:type="first" r:id="rId13"/>
      <w:pgSz w:w="12240" w:h="15840"/>
      <w:pgMar w:top="1440" w:right="1034" w:bottom="1440" w:left="8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6B3B" w14:textId="77777777" w:rsidR="000B1246" w:rsidRDefault="000B1246" w:rsidP="008356C3">
      <w:pPr>
        <w:spacing w:after="0" w:line="240" w:lineRule="auto"/>
      </w:pPr>
      <w:r>
        <w:separator/>
      </w:r>
    </w:p>
  </w:endnote>
  <w:endnote w:type="continuationSeparator" w:id="0">
    <w:p w14:paraId="68768C8D" w14:textId="77777777" w:rsidR="000B1246" w:rsidRDefault="000B1246" w:rsidP="0083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imson">
    <w:panose1 w:val="02000503000000000000"/>
    <w:charset w:val="00"/>
    <w:family w:val="auto"/>
    <w:pitch w:val="variable"/>
    <w:sig w:usb0="E00002EF" w:usb1="0000006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0ADD" w14:textId="77777777" w:rsidR="008356C3" w:rsidRDefault="00835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DAFE" w14:textId="2D5B5D86" w:rsidR="008356C3" w:rsidRPr="008356C3" w:rsidRDefault="008356C3" w:rsidP="008356C3">
    <w:pPr>
      <w:pStyle w:val="Footer"/>
      <w:jc w:val="center"/>
      <w:rPr>
        <w:color w:val="00B050"/>
        <w:sz w:val="20"/>
        <w:szCs w:val="20"/>
      </w:rPr>
    </w:pPr>
    <w:r w:rsidRPr="008356C3">
      <w:rPr>
        <w:color w:val="00B050"/>
        <w:sz w:val="20"/>
        <w:szCs w:val="20"/>
      </w:rPr>
      <w:t xml:space="preserve">Alison Nightingale LPC     -     </w:t>
    </w:r>
    <w:r w:rsidR="00C91380">
      <w:rPr>
        <w:color w:val="00B050"/>
        <w:sz w:val="20"/>
        <w:szCs w:val="20"/>
      </w:rPr>
      <w:t>Eugene</w:t>
    </w:r>
    <w:r w:rsidRPr="008356C3">
      <w:rPr>
        <w:color w:val="00B050"/>
        <w:sz w:val="20"/>
        <w:szCs w:val="20"/>
      </w:rPr>
      <w:t>, Or 97</w:t>
    </w:r>
    <w:r w:rsidR="00C91380">
      <w:rPr>
        <w:color w:val="00B050"/>
        <w:sz w:val="20"/>
        <w:szCs w:val="20"/>
      </w:rPr>
      <w:t>405</w:t>
    </w:r>
    <w:r w:rsidRPr="008356C3">
      <w:rPr>
        <w:color w:val="00B050"/>
        <w:sz w:val="20"/>
        <w:szCs w:val="20"/>
      </w:rPr>
      <w:t xml:space="preserve">    -   </w:t>
    </w:r>
    <w:proofErr w:type="gramStart"/>
    <w:r w:rsidRPr="008356C3">
      <w:rPr>
        <w:color w:val="00B050"/>
        <w:sz w:val="20"/>
        <w:szCs w:val="20"/>
      </w:rPr>
      <w:t xml:space="preserve">   (</w:t>
    </w:r>
    <w:proofErr w:type="gramEnd"/>
    <w:r w:rsidRPr="008356C3">
      <w:rPr>
        <w:color w:val="00B050"/>
        <w:sz w:val="20"/>
        <w:szCs w:val="20"/>
      </w:rPr>
      <w:t>541) 631-8086     -     anightingalelpc@gmail.com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2CF1" w14:textId="77777777" w:rsidR="008356C3" w:rsidRDefault="0083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1FB4" w14:textId="77777777" w:rsidR="000B1246" w:rsidRDefault="000B1246" w:rsidP="008356C3">
      <w:pPr>
        <w:spacing w:after="0" w:line="240" w:lineRule="auto"/>
      </w:pPr>
      <w:r>
        <w:separator/>
      </w:r>
    </w:p>
  </w:footnote>
  <w:footnote w:type="continuationSeparator" w:id="0">
    <w:p w14:paraId="4AD3361B" w14:textId="77777777" w:rsidR="000B1246" w:rsidRDefault="000B1246" w:rsidP="00835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8545" w14:textId="77777777" w:rsidR="008356C3" w:rsidRDefault="0083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30AF" w14:textId="77777777" w:rsidR="008356C3" w:rsidRDefault="00835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6E10" w14:textId="77777777" w:rsidR="008356C3" w:rsidRDefault="00835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2D"/>
    <w:rsid w:val="0008310E"/>
    <w:rsid w:val="00092C90"/>
    <w:rsid w:val="000A6C3A"/>
    <w:rsid w:val="000B1246"/>
    <w:rsid w:val="002A5251"/>
    <w:rsid w:val="004828C7"/>
    <w:rsid w:val="004C0D9B"/>
    <w:rsid w:val="005702BC"/>
    <w:rsid w:val="00683F2F"/>
    <w:rsid w:val="006C5D6F"/>
    <w:rsid w:val="00700186"/>
    <w:rsid w:val="007B4E0A"/>
    <w:rsid w:val="008356C3"/>
    <w:rsid w:val="00A743AE"/>
    <w:rsid w:val="00C0636E"/>
    <w:rsid w:val="00C91380"/>
    <w:rsid w:val="00E14D9C"/>
    <w:rsid w:val="00E1652D"/>
    <w:rsid w:val="00EB7180"/>
    <w:rsid w:val="00F8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75EF"/>
  <w15:docId w15:val="{46C478A6-0688-428F-97CB-0CF1CACE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279" w:hanging="10"/>
      <w:jc w:val="both"/>
    </w:pPr>
    <w:rPr>
      <w:rFonts w:ascii="Garamond" w:eastAsia="Garamond" w:hAnsi="Garamond" w:cs="Garamond"/>
      <w:color w:val="000000"/>
    </w:rPr>
  </w:style>
  <w:style w:type="paragraph" w:styleId="Heading1">
    <w:name w:val="heading 1"/>
    <w:next w:val="Normal"/>
    <w:link w:val="Heading1Char"/>
    <w:uiPriority w:val="9"/>
    <w:unhideWhenUsed/>
    <w:qFormat/>
    <w:pPr>
      <w:keepNext/>
      <w:keepLines/>
      <w:spacing w:after="140"/>
      <w:ind w:left="222"/>
      <w:jc w:val="center"/>
      <w:outlineLvl w:val="0"/>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paragraph" w:styleId="Header">
    <w:name w:val="header"/>
    <w:basedOn w:val="Normal"/>
    <w:link w:val="HeaderChar"/>
    <w:uiPriority w:val="99"/>
    <w:unhideWhenUsed/>
    <w:rsid w:val="00835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C3"/>
    <w:rPr>
      <w:rFonts w:ascii="Garamond" w:eastAsia="Garamond" w:hAnsi="Garamond" w:cs="Garamond"/>
      <w:color w:val="000000"/>
    </w:rPr>
  </w:style>
  <w:style w:type="paragraph" w:styleId="Footer">
    <w:name w:val="footer"/>
    <w:basedOn w:val="Normal"/>
    <w:link w:val="FooterChar"/>
    <w:uiPriority w:val="99"/>
    <w:unhideWhenUsed/>
    <w:rsid w:val="00835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C3"/>
    <w:rPr>
      <w:rFonts w:ascii="Garamond" w:eastAsia="Garamond" w:hAnsi="Garamond" w:cs="Garamond"/>
      <w:color w:val="000000"/>
    </w:rPr>
  </w:style>
  <w:style w:type="character" w:styleId="Hyperlink">
    <w:name w:val="Hyperlink"/>
    <w:basedOn w:val="DefaultParagraphFont"/>
    <w:uiPriority w:val="99"/>
    <w:unhideWhenUsed/>
    <w:rsid w:val="007B4E0A"/>
    <w:rPr>
      <w:color w:val="0563C1" w:themeColor="hyperlink"/>
      <w:u w:val="single"/>
    </w:rPr>
  </w:style>
  <w:style w:type="character" w:styleId="UnresolvedMention">
    <w:name w:val="Unresolved Mention"/>
    <w:basedOn w:val="DefaultParagraphFont"/>
    <w:uiPriority w:val="99"/>
    <w:semiHidden/>
    <w:unhideWhenUsed/>
    <w:rsid w:val="007B4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lpct.board@oregon.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cp:lastModifiedBy>Alison Nightingale</cp:lastModifiedBy>
  <cp:revision>2</cp:revision>
  <dcterms:created xsi:type="dcterms:W3CDTF">2026-03-11T20:46:00Z</dcterms:created>
  <dcterms:modified xsi:type="dcterms:W3CDTF">2026-03-11T20:46:00Z</dcterms:modified>
</cp:coreProperties>
</file>